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b/>
          <w:bCs/>
          <w:color w:val="000000"/>
          <w:sz w:val="16"/>
          <w:szCs w:val="16"/>
          <w:u w:val="single"/>
        </w:rPr>
        <w:t xml:space="preserve">Bijscholing </w:t>
      </w:r>
      <w:r w:rsidR="007766AD">
        <w:rPr>
          <w:rStyle w:val="normaltextrun"/>
          <w:rFonts w:ascii="Verdana" w:hAnsi="Verdana"/>
          <w:b/>
          <w:bCs/>
          <w:color w:val="000000"/>
          <w:sz w:val="16"/>
          <w:szCs w:val="16"/>
          <w:u w:val="single"/>
        </w:rPr>
        <w:t>Verloskunde voor Ambulancepersoneel</w:t>
      </w:r>
      <w:r>
        <w:rPr>
          <w:rStyle w:val="eop"/>
          <w:rFonts w:ascii="Verdana" w:hAnsi="Verdana"/>
          <w:color w:val="000000"/>
          <w:sz w:val="16"/>
          <w:szCs w:val="16"/>
        </w:rPr>
        <w:t> </w:t>
      </w:r>
    </w:p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4A3665" w:rsidRDefault="004A3665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b/>
          <w:bCs/>
          <w:color w:val="000000"/>
          <w:sz w:val="16"/>
          <w:szCs w:val="16"/>
        </w:rPr>
        <w:t>Algemeen</w:t>
      </w:r>
      <w:r>
        <w:rPr>
          <w:rStyle w:val="eop"/>
          <w:rFonts w:ascii="Verdana" w:hAnsi="Verdana"/>
          <w:color w:val="000000"/>
          <w:sz w:val="16"/>
          <w:szCs w:val="16"/>
        </w:rPr>
        <w:t> </w:t>
      </w:r>
    </w:p>
    <w:p w:rsidR="00D11045" w:rsidRDefault="004A3665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Fonts w:ascii="&amp;quot" w:hAnsi="&amp;quot"/>
          <w:color w:val="000000"/>
          <w:sz w:val="18"/>
          <w:szCs w:val="18"/>
        </w:rPr>
        <w:t xml:space="preserve">Op de ambulance zijn casussen omtrent verloskunde en pasgeborene geen dagelijkse werkzaamheden. Hierdoor is vaak de scholingsbehoefte omtrent dit onderwerp groot. In deze training wordt de theorie  afgewisseld met het oefenen van </w:t>
      </w:r>
      <w:proofErr w:type="spellStart"/>
      <w:r>
        <w:rPr>
          <w:rFonts w:ascii="&amp;quot" w:hAnsi="&amp;quot"/>
          <w:color w:val="000000"/>
          <w:sz w:val="18"/>
          <w:szCs w:val="18"/>
        </w:rPr>
        <w:t>casuïstieken</w:t>
      </w:r>
      <w:proofErr w:type="spellEnd"/>
      <w:r>
        <w:rPr>
          <w:rFonts w:ascii="&amp;quot" w:hAnsi="&amp;quot"/>
          <w:color w:val="000000"/>
          <w:sz w:val="18"/>
          <w:szCs w:val="18"/>
        </w:rPr>
        <w:t xml:space="preserve">. Hiervoor maken we gebruik van een lotus. </w:t>
      </w:r>
    </w:p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D11045" w:rsidRDefault="00D11045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Verdana" w:hAnsi="Verdana"/>
          <w:b/>
          <w:bCs/>
          <w:color w:val="000000"/>
          <w:sz w:val="16"/>
          <w:szCs w:val="16"/>
        </w:rPr>
        <w:t>Doel </w:t>
      </w:r>
      <w:r>
        <w:rPr>
          <w:rStyle w:val="eop"/>
          <w:rFonts w:ascii="Verdana" w:hAnsi="Verdana"/>
          <w:color w:val="000000"/>
          <w:sz w:val="16"/>
          <w:szCs w:val="16"/>
        </w:rPr>
        <w:t> </w:t>
      </w:r>
    </w:p>
    <w:p w:rsidR="007E29B1" w:rsidRDefault="007766AD" w:rsidP="007E29B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color w:val="000000"/>
          <w:sz w:val="16"/>
          <w:szCs w:val="16"/>
        </w:rPr>
        <w:t>Interventies bij bloedingen in de zwangerschap</w:t>
      </w:r>
    </w:p>
    <w:p w:rsidR="007766AD" w:rsidRDefault="007766AD" w:rsidP="007E29B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color w:val="000000"/>
          <w:sz w:val="16"/>
          <w:szCs w:val="16"/>
        </w:rPr>
        <w:t>Interventies bij Fluxus post partum</w:t>
      </w:r>
    </w:p>
    <w:p w:rsidR="001B3D76" w:rsidRDefault="001B3D76" w:rsidP="007E29B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color w:val="000000"/>
          <w:sz w:val="16"/>
          <w:szCs w:val="16"/>
        </w:rPr>
        <w:t>Opvang van een ‘natte’ pasgeborene</w:t>
      </w:r>
    </w:p>
    <w:p w:rsidR="001B3D76" w:rsidRDefault="001B3D76" w:rsidP="007E29B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color w:val="000000"/>
          <w:sz w:val="16"/>
          <w:szCs w:val="16"/>
        </w:rPr>
        <w:t>Opvang van de  ‘normale’ partus</w:t>
      </w:r>
    </w:p>
    <w:p w:rsidR="001B3D76" w:rsidRDefault="001B3D76" w:rsidP="007E29B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color w:val="000000"/>
          <w:sz w:val="16"/>
          <w:szCs w:val="16"/>
        </w:rPr>
        <w:t xml:space="preserve">Opvang bij complicaties zoals </w:t>
      </w:r>
      <w:proofErr w:type="spellStart"/>
      <w:r>
        <w:rPr>
          <w:rStyle w:val="normaltextrun"/>
          <w:rFonts w:ascii="Verdana" w:hAnsi="Verdana"/>
          <w:color w:val="000000"/>
          <w:sz w:val="16"/>
          <w:szCs w:val="16"/>
        </w:rPr>
        <w:t>schouderdystocie</w:t>
      </w:r>
      <w:proofErr w:type="spellEnd"/>
      <w:r>
        <w:rPr>
          <w:rStyle w:val="normaltextrun"/>
          <w:rFonts w:ascii="Verdana" w:hAnsi="Verdana"/>
          <w:color w:val="000000"/>
          <w:sz w:val="16"/>
          <w:szCs w:val="16"/>
        </w:rPr>
        <w:t>/ stuitbevalling en navelstrengprolaps</w:t>
      </w:r>
    </w:p>
    <w:p w:rsidR="001B3D76" w:rsidRDefault="001B3D76" w:rsidP="007E29B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color w:val="000000"/>
          <w:sz w:val="16"/>
          <w:szCs w:val="16"/>
        </w:rPr>
        <w:t xml:space="preserve">Opvang bij Pre-eclampsie </w:t>
      </w:r>
      <w:bookmarkStart w:id="0" w:name="_GoBack"/>
      <w:bookmarkEnd w:id="0"/>
    </w:p>
    <w:p w:rsidR="001B3D76" w:rsidRDefault="001B3D76" w:rsidP="001B3D76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Verdana" w:hAnsi="Verdana"/>
          <w:color w:val="000000"/>
          <w:sz w:val="16"/>
          <w:szCs w:val="16"/>
        </w:rPr>
      </w:pPr>
    </w:p>
    <w:p w:rsidR="007E29B1" w:rsidRDefault="007E29B1" w:rsidP="007E29B1">
      <w:pPr>
        <w:pStyle w:val="paragraph"/>
        <w:spacing w:before="0" w:beforeAutospacing="0" w:after="0" w:afterAutospacing="0"/>
        <w:ind w:left="360"/>
        <w:textAlignment w:val="baseline"/>
        <w:rPr>
          <w:rFonts w:ascii="Verdana" w:hAnsi="Verdana"/>
          <w:color w:val="000000"/>
          <w:sz w:val="16"/>
          <w:szCs w:val="16"/>
        </w:rPr>
      </w:pPr>
    </w:p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Verdana" w:hAnsi="Verdana"/>
          <w:b/>
          <w:bCs/>
          <w:color w:val="000000"/>
          <w:sz w:val="16"/>
          <w:szCs w:val="16"/>
        </w:rPr>
        <w:t>Bestemd voor </w:t>
      </w:r>
      <w:r>
        <w:rPr>
          <w:rStyle w:val="eop"/>
          <w:rFonts w:ascii="Verdana" w:hAnsi="Verdana"/>
          <w:color w:val="000000"/>
          <w:sz w:val="16"/>
          <w:szCs w:val="16"/>
        </w:rPr>
        <w:t> </w:t>
      </w:r>
    </w:p>
    <w:p w:rsidR="001B3D76" w:rsidRDefault="007E29B1" w:rsidP="007E29B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color w:val="000000"/>
          <w:sz w:val="16"/>
          <w:szCs w:val="16"/>
        </w:rPr>
        <w:t xml:space="preserve">Deze training is geschikt voor </w:t>
      </w:r>
      <w:r w:rsidR="001B3D76">
        <w:rPr>
          <w:rStyle w:val="normaltextrun"/>
          <w:rFonts w:ascii="Verdana" w:hAnsi="Verdana"/>
          <w:color w:val="000000"/>
          <w:sz w:val="16"/>
          <w:szCs w:val="16"/>
        </w:rPr>
        <w:t>Ambulance professionals</w:t>
      </w:r>
    </w:p>
    <w:p w:rsidR="007E29B1" w:rsidRDefault="007E29B1" w:rsidP="001B3D76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color w:val="000000"/>
          <w:sz w:val="16"/>
          <w:szCs w:val="16"/>
        </w:rPr>
        <w:t> </w:t>
      </w:r>
      <w:r>
        <w:rPr>
          <w:rStyle w:val="eop"/>
          <w:rFonts w:ascii="Verdana" w:hAnsi="Verdana"/>
          <w:color w:val="000000"/>
          <w:sz w:val="16"/>
          <w:szCs w:val="16"/>
        </w:rPr>
        <w:t> </w:t>
      </w:r>
    </w:p>
    <w:p w:rsidR="007E29B1" w:rsidRDefault="007E29B1" w:rsidP="007E29B1">
      <w:pPr>
        <w:pStyle w:val="paragraph"/>
        <w:spacing w:before="0" w:beforeAutospacing="0" w:after="0" w:afterAutospacing="0"/>
        <w:ind w:left="360"/>
        <w:textAlignment w:val="baseline"/>
        <w:rPr>
          <w:rFonts w:ascii="Verdana" w:hAnsi="Verdana"/>
          <w:color w:val="000000"/>
          <w:sz w:val="16"/>
          <w:szCs w:val="16"/>
        </w:rPr>
      </w:pPr>
    </w:p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Verdana" w:hAnsi="Verdana"/>
          <w:b/>
          <w:bCs/>
          <w:color w:val="000000"/>
          <w:sz w:val="16"/>
          <w:szCs w:val="16"/>
        </w:rPr>
        <w:t>Duur/aantal deelnemers scholing </w:t>
      </w:r>
      <w:r>
        <w:rPr>
          <w:rStyle w:val="eop"/>
          <w:rFonts w:ascii="Verdana" w:hAnsi="Verdana"/>
          <w:color w:val="000000"/>
          <w:sz w:val="16"/>
          <w:szCs w:val="16"/>
        </w:rPr>
        <w:t> </w:t>
      </w:r>
    </w:p>
    <w:p w:rsidR="007E29B1" w:rsidRDefault="004A3665" w:rsidP="007E29B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color w:val="000000"/>
          <w:sz w:val="16"/>
          <w:szCs w:val="16"/>
        </w:rPr>
      </w:pPr>
      <w:r>
        <w:rPr>
          <w:rStyle w:val="normaltextrun"/>
          <w:rFonts w:ascii="Verdana" w:hAnsi="Verdana"/>
          <w:color w:val="000000"/>
          <w:sz w:val="16"/>
          <w:szCs w:val="16"/>
        </w:rPr>
        <w:t>8</w:t>
      </w:r>
      <w:r w:rsidR="007E29B1">
        <w:rPr>
          <w:rStyle w:val="normaltextrun"/>
          <w:rFonts w:ascii="Verdana" w:hAnsi="Verdana"/>
          <w:color w:val="000000"/>
          <w:sz w:val="16"/>
          <w:szCs w:val="16"/>
        </w:rPr>
        <w:t xml:space="preserve"> uur/ Maximaal aantal deelnemers </w:t>
      </w:r>
      <w:r w:rsidR="001B3D76">
        <w:rPr>
          <w:rStyle w:val="normaltextrun"/>
          <w:rFonts w:ascii="Verdana" w:hAnsi="Verdana"/>
          <w:color w:val="000000"/>
          <w:sz w:val="16"/>
          <w:szCs w:val="16"/>
        </w:rPr>
        <w:t>8</w:t>
      </w:r>
    </w:p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color w:val="000000"/>
          <w:sz w:val="16"/>
          <w:szCs w:val="16"/>
        </w:rPr>
      </w:pPr>
    </w:p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b/>
          <w:color w:val="000000"/>
          <w:sz w:val="16"/>
          <w:szCs w:val="16"/>
        </w:rPr>
      </w:pPr>
      <w:r>
        <w:rPr>
          <w:rStyle w:val="eop"/>
          <w:rFonts w:ascii="Verdana" w:hAnsi="Verdana"/>
          <w:b/>
          <w:color w:val="000000"/>
          <w:sz w:val="16"/>
          <w:szCs w:val="16"/>
        </w:rPr>
        <w:t>Locatie</w:t>
      </w:r>
    </w:p>
    <w:p w:rsidR="007E29B1" w:rsidRPr="007E29B1" w:rsidRDefault="007E29B1" w:rsidP="007E29B1">
      <w:pPr>
        <w:pStyle w:val="paragraph"/>
        <w:spacing w:before="0" w:beforeAutospacing="0" w:after="0" w:afterAutospacing="0"/>
        <w:textAlignment w:val="baseline"/>
        <w:rPr>
          <w:rStyle w:val="eop"/>
          <w:rFonts w:ascii="Verdana" w:hAnsi="Verdana"/>
          <w:color w:val="000000"/>
          <w:sz w:val="16"/>
          <w:szCs w:val="16"/>
        </w:rPr>
      </w:pPr>
      <w:proofErr w:type="spellStart"/>
      <w:r w:rsidRPr="007E29B1">
        <w:rPr>
          <w:rStyle w:val="eop"/>
          <w:rFonts w:ascii="Verdana" w:hAnsi="Verdana"/>
          <w:color w:val="000000"/>
          <w:sz w:val="16"/>
          <w:szCs w:val="16"/>
        </w:rPr>
        <w:t>Burgerhoutsestraat</w:t>
      </w:r>
      <w:proofErr w:type="spellEnd"/>
      <w:r w:rsidRPr="007E29B1">
        <w:rPr>
          <w:rStyle w:val="eop"/>
          <w:rFonts w:ascii="Verdana" w:hAnsi="Verdana"/>
          <w:color w:val="000000"/>
          <w:sz w:val="16"/>
          <w:szCs w:val="16"/>
        </w:rPr>
        <w:t xml:space="preserve"> 19, Roosendaal</w:t>
      </w:r>
    </w:p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7E29B1" w:rsidRDefault="007E29B1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85"/>
        <w:gridCol w:w="4487"/>
      </w:tblGrid>
      <w:tr w:rsidR="00660222" w:rsidTr="00B8619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60222" w:rsidRDefault="004A3665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295525" cy="1724025"/>
                  <wp:effectExtent l="0" t="0" r="9525" b="9525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0222" w:rsidRDefault="00660222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60222" w:rsidRDefault="00660222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</w:tc>
      </w:tr>
      <w:tr w:rsidR="00660222" w:rsidTr="00B8619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60222" w:rsidRDefault="00660222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</w:p>
          <w:p w:rsidR="00660222" w:rsidRDefault="00660222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</w:p>
          <w:p w:rsidR="00660222" w:rsidRDefault="00660222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noProof/>
                <w:color w:val="001BA0"/>
                <w:sz w:val="20"/>
                <w:szCs w:val="20"/>
                <w:lang w:val="en-US"/>
              </w:rPr>
            </w:pPr>
          </w:p>
          <w:p w:rsidR="00660222" w:rsidRDefault="00660222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660222" w:rsidRDefault="00660222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660222" w:rsidRDefault="00660222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660222" w:rsidRDefault="00660222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  <w:p w:rsidR="00660222" w:rsidRDefault="00660222" w:rsidP="007E29B1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color w:val="000000"/>
                <w:sz w:val="18"/>
                <w:szCs w:val="18"/>
              </w:rPr>
            </w:pPr>
          </w:p>
        </w:tc>
      </w:tr>
    </w:tbl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60222" w:rsidRDefault="00660222" w:rsidP="007E29B1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568C2" w:rsidRDefault="006568C2"/>
    <w:p w:rsidR="006568C2" w:rsidRDefault="006568C2"/>
    <w:p w:rsidR="006568C2" w:rsidRDefault="006568C2"/>
    <w:p w:rsidR="007766AD" w:rsidRDefault="007766AD"/>
    <w:sectPr w:rsidR="0077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5756D"/>
    <w:multiLevelType w:val="multilevel"/>
    <w:tmpl w:val="53C2C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2462F3"/>
    <w:multiLevelType w:val="multilevel"/>
    <w:tmpl w:val="8948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BF59D3"/>
    <w:multiLevelType w:val="multilevel"/>
    <w:tmpl w:val="64F0E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1"/>
    <w:rsid w:val="001B3D76"/>
    <w:rsid w:val="003102F4"/>
    <w:rsid w:val="004A3665"/>
    <w:rsid w:val="004B0C9B"/>
    <w:rsid w:val="005667D7"/>
    <w:rsid w:val="006568C2"/>
    <w:rsid w:val="00660222"/>
    <w:rsid w:val="007766AD"/>
    <w:rsid w:val="007A02DF"/>
    <w:rsid w:val="007E29B1"/>
    <w:rsid w:val="00B86196"/>
    <w:rsid w:val="00CD1429"/>
    <w:rsid w:val="00D11045"/>
    <w:rsid w:val="00FB084E"/>
    <w:rsid w:val="00FE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0D73AF-1396-4E09-A09A-19C656D6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7E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7E29B1"/>
  </w:style>
  <w:style w:type="character" w:customStyle="1" w:styleId="eop">
    <w:name w:val="eop"/>
    <w:basedOn w:val="Standaardalinea-lettertype"/>
    <w:rsid w:val="007E29B1"/>
  </w:style>
  <w:style w:type="paragraph" w:styleId="Ballontekst">
    <w:name w:val="Balloon Text"/>
    <w:basedOn w:val="Standaard"/>
    <w:link w:val="BallontekstChar"/>
    <w:uiPriority w:val="99"/>
    <w:semiHidden/>
    <w:unhideWhenUsed/>
    <w:rsid w:val="006568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68C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39"/>
    <w:rsid w:val="0066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AF431-7001-4FD5-97A6-E54BA98E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Sitsen</dc:creator>
  <cp:keywords/>
  <dc:description/>
  <cp:lastModifiedBy>Maud Sitsen</cp:lastModifiedBy>
  <cp:revision>4</cp:revision>
  <dcterms:created xsi:type="dcterms:W3CDTF">2019-02-20T08:52:00Z</dcterms:created>
  <dcterms:modified xsi:type="dcterms:W3CDTF">2019-02-22T07:03:00Z</dcterms:modified>
</cp:coreProperties>
</file>